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B8E40" w14:textId="0EA9CD29" w:rsidR="00414A51" w:rsidRDefault="001B4182" w:rsidP="001B4182">
      <w:pPr>
        <w:jc w:val="center"/>
        <w:rPr>
          <w:rFonts w:ascii="Algerian" w:hAnsi="Algerian"/>
          <w:sz w:val="96"/>
          <w:szCs w:val="96"/>
        </w:rPr>
      </w:pPr>
      <w:r w:rsidRPr="001B4182">
        <w:rPr>
          <w:rFonts w:ascii="Algerian" w:hAnsi="Algerian"/>
          <w:sz w:val="96"/>
          <w:szCs w:val="96"/>
        </w:rPr>
        <w:t>OPEN HOUSE</w:t>
      </w:r>
    </w:p>
    <w:p w14:paraId="2454E269" w14:textId="2821995C" w:rsidR="001B4182" w:rsidRDefault="001B4182" w:rsidP="001B4182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July 13, </w:t>
      </w:r>
      <w:proofErr w:type="gramStart"/>
      <w:r>
        <w:rPr>
          <w:rFonts w:ascii="Algerian" w:hAnsi="Algerian"/>
          <w:sz w:val="36"/>
          <w:szCs w:val="36"/>
        </w:rPr>
        <w:t>2024</w:t>
      </w:r>
      <w:proofErr w:type="gramEnd"/>
      <w:r>
        <w:rPr>
          <w:rFonts w:ascii="Algerian" w:hAnsi="Algerian"/>
          <w:sz w:val="36"/>
          <w:szCs w:val="36"/>
        </w:rPr>
        <w:t xml:space="preserve"> from 11am – </w:t>
      </w:r>
      <w:r w:rsidR="00F316AF">
        <w:rPr>
          <w:rFonts w:ascii="Algerian" w:hAnsi="Algerian"/>
          <w:sz w:val="36"/>
          <w:szCs w:val="36"/>
        </w:rPr>
        <w:t>3</w:t>
      </w:r>
      <w:r>
        <w:rPr>
          <w:rFonts w:ascii="Algerian" w:hAnsi="Algerian"/>
          <w:sz w:val="36"/>
          <w:szCs w:val="36"/>
        </w:rPr>
        <w:t>pm</w:t>
      </w:r>
    </w:p>
    <w:p w14:paraId="3C6925DF" w14:textId="77777777" w:rsidR="001B4182" w:rsidRDefault="001B4182" w:rsidP="001B4182">
      <w:pPr>
        <w:jc w:val="center"/>
        <w:rPr>
          <w:rFonts w:ascii="Algerian" w:hAnsi="Algerian"/>
          <w:sz w:val="36"/>
          <w:szCs w:val="36"/>
        </w:rPr>
      </w:pPr>
    </w:p>
    <w:p w14:paraId="066AA81F" w14:textId="77C55484" w:rsidR="009D5CA7" w:rsidRPr="009D5CA7" w:rsidRDefault="001B4182" w:rsidP="009D5CA7">
      <w:pPr>
        <w:pStyle w:val="NormalWeb"/>
      </w:pPr>
      <w:r>
        <w:rPr>
          <w:noProof/>
        </w:rPr>
        <w:drawing>
          <wp:inline distT="0" distB="0" distL="0" distR="0" wp14:anchorId="30647515" wp14:editId="306A4D14">
            <wp:extent cx="5942965" cy="3287028"/>
            <wp:effectExtent l="0" t="0" r="635" b="8890"/>
            <wp:docPr id="49560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94" cy="332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ED93" w14:textId="77777777" w:rsidR="009D5CA7" w:rsidRDefault="009D5CA7" w:rsidP="005F6834">
      <w:pPr>
        <w:spacing w:after="200" w:line="276" w:lineRule="auto"/>
        <w:rPr>
          <w:rFonts w:ascii="Lucida Bright" w:hAnsi="Lucida Bright"/>
          <w:i/>
          <w:iCs/>
          <w:sz w:val="24"/>
          <w:szCs w:val="24"/>
        </w:rPr>
      </w:pPr>
    </w:p>
    <w:p w14:paraId="646C716A" w14:textId="14930733" w:rsidR="005F6834" w:rsidRDefault="003C6AD2" w:rsidP="005F683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Lucida Bright" w:hAnsi="Lucida Bright"/>
          <w:i/>
          <w:iCs/>
          <w:sz w:val="24"/>
          <w:szCs w:val="24"/>
        </w:rPr>
        <w:t>Welcome to this beautiful brick ranch home, located in an established neighborhood, with</w:t>
      </w:r>
      <w:r w:rsidR="00F316AF">
        <w:rPr>
          <w:rFonts w:ascii="Lucida Bright" w:hAnsi="Lucida Bright"/>
          <w:i/>
          <w:iCs/>
          <w:sz w:val="24"/>
          <w:szCs w:val="24"/>
        </w:rPr>
        <w:t>out</w:t>
      </w:r>
      <w:r>
        <w:rPr>
          <w:rFonts w:ascii="Lucida Bright" w:hAnsi="Lucida Bright"/>
          <w:i/>
          <w:iCs/>
          <w:sz w:val="24"/>
          <w:szCs w:val="24"/>
        </w:rPr>
        <w:t xml:space="preserve"> HOA fees.  This home has three </w:t>
      </w:r>
      <w:r w:rsidR="00F316AF">
        <w:rPr>
          <w:rFonts w:ascii="Lucida Bright" w:hAnsi="Lucida Bright"/>
          <w:i/>
          <w:iCs/>
          <w:sz w:val="24"/>
          <w:szCs w:val="24"/>
        </w:rPr>
        <w:t>(</w:t>
      </w:r>
      <w:r>
        <w:rPr>
          <w:rFonts w:ascii="Lucida Bright" w:hAnsi="Lucida Bright"/>
          <w:i/>
          <w:iCs/>
          <w:sz w:val="24"/>
          <w:szCs w:val="24"/>
        </w:rPr>
        <w:t>possibly four</w:t>
      </w:r>
      <w:r w:rsidR="00F316AF">
        <w:rPr>
          <w:rFonts w:ascii="Lucida Bright" w:hAnsi="Lucida Bright"/>
          <w:i/>
          <w:iCs/>
          <w:sz w:val="24"/>
          <w:szCs w:val="24"/>
        </w:rPr>
        <w:t>)</w:t>
      </w:r>
      <w:r>
        <w:rPr>
          <w:rFonts w:ascii="Lucida Bright" w:hAnsi="Lucida Bright"/>
          <w:i/>
          <w:iCs/>
          <w:sz w:val="24"/>
          <w:szCs w:val="24"/>
        </w:rPr>
        <w:t xml:space="preserve"> bedrooms and two bathrooms and has been completely renovated and </w:t>
      </w:r>
      <w:proofErr w:type="gramStart"/>
      <w:r>
        <w:rPr>
          <w:rFonts w:ascii="Lucida Bright" w:hAnsi="Lucida Bright"/>
          <w:i/>
          <w:iCs/>
          <w:sz w:val="24"/>
          <w:szCs w:val="24"/>
        </w:rPr>
        <w:t>just</w:t>
      </w:r>
      <w:proofErr w:type="gramEnd"/>
      <w:r>
        <w:rPr>
          <w:rFonts w:ascii="Lucida Bright" w:hAnsi="Lucida Bright"/>
          <w:i/>
          <w:iCs/>
          <w:sz w:val="24"/>
          <w:szCs w:val="24"/>
        </w:rPr>
        <w:t xml:space="preserve"> waiting for its new owners.  Great location, just minutes from the Naval Weapon Station, shopping, schools and restaurants.  </w:t>
      </w:r>
    </w:p>
    <w:p w14:paraId="3EC47963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097422E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Presented by:</w:t>
      </w:r>
    </w:p>
    <w:p w14:paraId="25D2B99A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Tiffanie M. Jowers, Realtor</w:t>
      </w:r>
    </w:p>
    <w:p w14:paraId="20270916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The Goodwin Group Inc.</w:t>
      </w:r>
    </w:p>
    <w:p w14:paraId="1494570E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78 Ashley Point Drive, Ste. 105</w:t>
      </w:r>
    </w:p>
    <w:p w14:paraId="19DC6132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P.O. Box 40926</w:t>
      </w:r>
    </w:p>
    <w:p w14:paraId="36897BFA" w14:textId="77777777" w:rsidR="005F6834" w:rsidRDefault="005F6834" w:rsidP="005F683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Charleston SC 29407</w:t>
      </w:r>
    </w:p>
    <w:p w14:paraId="0BBD202E" w14:textId="70F707D7" w:rsidR="005F6834" w:rsidRDefault="005F6834" w:rsidP="001A64A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(843) 437-0351</w:t>
      </w:r>
    </w:p>
    <w:sectPr w:rsidR="005F6834" w:rsidSect="001B418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2428"/>
    <w:multiLevelType w:val="multilevel"/>
    <w:tmpl w:val="BAEEE9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6D091C"/>
    <w:multiLevelType w:val="multilevel"/>
    <w:tmpl w:val="461CF5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1302FCC"/>
    <w:multiLevelType w:val="multilevel"/>
    <w:tmpl w:val="E4DA16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C856F55"/>
    <w:multiLevelType w:val="multilevel"/>
    <w:tmpl w:val="E49CE0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03A221E"/>
    <w:multiLevelType w:val="multilevel"/>
    <w:tmpl w:val="3132AD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3BB2A57"/>
    <w:multiLevelType w:val="multilevel"/>
    <w:tmpl w:val="FB3CFA3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41E03EA"/>
    <w:multiLevelType w:val="hybridMultilevel"/>
    <w:tmpl w:val="99EEB0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2926880">
    <w:abstractNumId w:val="6"/>
  </w:num>
  <w:num w:numId="2" w16cid:durableId="2036228582">
    <w:abstractNumId w:val="3"/>
  </w:num>
  <w:num w:numId="3" w16cid:durableId="531302513">
    <w:abstractNumId w:val="1"/>
  </w:num>
  <w:num w:numId="4" w16cid:durableId="1458180850">
    <w:abstractNumId w:val="0"/>
  </w:num>
  <w:num w:numId="5" w16cid:durableId="329721384">
    <w:abstractNumId w:val="4"/>
  </w:num>
  <w:num w:numId="6" w16cid:durableId="1258557692">
    <w:abstractNumId w:val="2"/>
  </w:num>
  <w:num w:numId="7" w16cid:durableId="1550189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82"/>
    <w:rsid w:val="0003681E"/>
    <w:rsid w:val="0019342A"/>
    <w:rsid w:val="001A64A1"/>
    <w:rsid w:val="001B4182"/>
    <w:rsid w:val="003C6AD2"/>
    <w:rsid w:val="00414A51"/>
    <w:rsid w:val="0042777E"/>
    <w:rsid w:val="005F6834"/>
    <w:rsid w:val="009D5CA7"/>
    <w:rsid w:val="00C2228A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8F98"/>
  <w15:chartTrackingRefBased/>
  <w15:docId w15:val="{63EEB550-3CD0-4191-816F-E1F58DD7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1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F6834"/>
    <w:pPr>
      <w:spacing w:after="160" w:line="256" w:lineRule="auto"/>
      <w:ind w:left="72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Jowers</dc:creator>
  <cp:keywords/>
  <dc:description/>
  <cp:lastModifiedBy>A. Thomas Price</cp:lastModifiedBy>
  <cp:revision>10</cp:revision>
  <cp:lastPrinted>2024-07-10T20:24:00Z</cp:lastPrinted>
  <dcterms:created xsi:type="dcterms:W3CDTF">2024-07-10T19:58:00Z</dcterms:created>
  <dcterms:modified xsi:type="dcterms:W3CDTF">2024-07-11T02:33:00Z</dcterms:modified>
</cp:coreProperties>
</file>